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2ABCD7" w14:textId="283E84D7" w:rsidR="00885315" w:rsidRPr="00885315" w:rsidRDefault="00885315" w:rsidP="00885315">
      <w:pPr>
        <w:spacing w:after="100" w:afterAutospacing="1"/>
        <w:rPr>
          <w:rFonts w:ascii="Arial" w:eastAsia="Times New Roman" w:hAnsi="Arial" w:cs="Arial"/>
          <w:b/>
          <w:bCs/>
          <w:kern w:val="0"/>
          <w:szCs w:val="22"/>
          <w14:ligatures w14:val="none"/>
        </w:rPr>
      </w:pPr>
      <w:r w:rsidRPr="00885315">
        <w:rPr>
          <w:rFonts w:ascii="Arial" w:eastAsia="Times New Roman" w:hAnsi="Arial" w:cs="Arial"/>
          <w:b/>
          <w:bCs/>
          <w:kern w:val="0"/>
          <w:szCs w:val="22"/>
          <w14:ligatures w14:val="none"/>
        </w:rPr>
        <w:t>The Legal Futures Law Firm Growth Summit Conference - Summary</w:t>
      </w:r>
    </w:p>
    <w:p w14:paraId="2FEBF3D4" w14:textId="75D67A9D" w:rsidR="00885315" w:rsidRPr="00885315" w:rsidRDefault="00885315" w:rsidP="00885315">
      <w:pPr>
        <w:spacing w:after="100" w:afterAutospacing="1"/>
        <w:rPr>
          <w:rFonts w:ascii="Arial" w:eastAsia="Times New Roman" w:hAnsi="Arial" w:cs="Arial"/>
          <w:kern w:val="0"/>
          <w:szCs w:val="22"/>
          <w14:ligatures w14:val="none"/>
        </w:rPr>
      </w:pPr>
      <w:r w:rsidRPr="00885315">
        <w:rPr>
          <w:rFonts w:ascii="Arial" w:eastAsia="Times New Roman" w:hAnsi="Arial" w:cs="Arial"/>
          <w:kern w:val="0"/>
          <w:szCs w:val="22"/>
          <w14:ligatures w14:val="none"/>
        </w:rPr>
        <w:t>The 2026 Legal Futures Growth Summit highlighted a legal sector at a definitive crossroads. Across various sessions, a consistent narrative emerged: the traditional partnership model is under immense pressure from a "wall of capital," a shifting talent landscape, and the necessity for industrial-scale technology adoption.</w:t>
      </w:r>
    </w:p>
    <w:p w14:paraId="09F5DEE4" w14:textId="77777777" w:rsidR="00885315" w:rsidRPr="00885315" w:rsidRDefault="00885315" w:rsidP="00885315">
      <w:pPr>
        <w:numPr>
          <w:ilvl w:val="0"/>
          <w:numId w:val="1"/>
        </w:numPr>
        <w:spacing w:after="100" w:afterAutospacing="1"/>
        <w:ind w:left="0" w:firstLine="0"/>
        <w:outlineLvl w:val="2"/>
        <w:rPr>
          <w:rFonts w:ascii="Arial" w:eastAsia="Times New Roman" w:hAnsi="Arial" w:cs="Arial"/>
          <w:b/>
          <w:bCs/>
          <w:kern w:val="0"/>
          <w:szCs w:val="22"/>
          <w14:ligatures w14:val="none"/>
        </w:rPr>
      </w:pPr>
      <w:r w:rsidRPr="00885315">
        <w:rPr>
          <w:rFonts w:ascii="Arial" w:eastAsia="Times New Roman" w:hAnsi="Arial" w:cs="Arial"/>
          <w:b/>
          <w:bCs/>
          <w:kern w:val="0"/>
          <w:szCs w:val="22"/>
          <w14:ligatures w14:val="none"/>
        </w:rPr>
        <w:t>The Rise of the Capital-Backed Model</w:t>
      </w:r>
    </w:p>
    <w:p w14:paraId="38748042" w14:textId="77777777" w:rsidR="00885315" w:rsidRPr="00885315" w:rsidRDefault="00885315" w:rsidP="00885315">
      <w:pPr>
        <w:spacing w:after="100" w:afterAutospacing="1"/>
        <w:rPr>
          <w:rFonts w:ascii="Arial" w:eastAsia="Times New Roman" w:hAnsi="Arial" w:cs="Arial"/>
          <w:kern w:val="0"/>
          <w:szCs w:val="22"/>
          <w14:ligatures w14:val="none"/>
        </w:rPr>
      </w:pPr>
      <w:r w:rsidRPr="00885315">
        <w:rPr>
          <w:rFonts w:ascii="Arial" w:eastAsia="Times New Roman" w:hAnsi="Arial" w:cs="Arial"/>
          <w:kern w:val="0"/>
          <w:szCs w:val="22"/>
          <w14:ligatures w14:val="none"/>
        </w:rPr>
        <w:t>A dominant theme was the entry of Private Equity (PE) and its role in professionalising the sector. Crispin Passmore noted that investors see a fragmented £40 billion UK market that is historically "under-managed and under-invested". This was echoed in the investor panel, where Tom Green (Inflexion) and Neil Lloyd (</w:t>
      </w:r>
      <w:proofErr w:type="spellStart"/>
      <w:r w:rsidRPr="00885315">
        <w:rPr>
          <w:rFonts w:ascii="Arial" w:eastAsia="Times New Roman" w:hAnsi="Arial" w:cs="Arial"/>
          <w:kern w:val="0"/>
          <w:szCs w:val="22"/>
          <w14:ligatures w14:val="none"/>
        </w:rPr>
        <w:t>Lawfront</w:t>
      </w:r>
      <w:proofErr w:type="spellEnd"/>
      <w:r w:rsidRPr="00885315">
        <w:rPr>
          <w:rFonts w:ascii="Arial" w:eastAsia="Times New Roman" w:hAnsi="Arial" w:cs="Arial"/>
          <w:kern w:val="0"/>
          <w:szCs w:val="22"/>
          <w14:ligatures w14:val="none"/>
        </w:rPr>
        <w:t>) identified the legal sector as the most fragmented professional services area, ripe for the same consolidation seen in accountancy.</w:t>
      </w:r>
    </w:p>
    <w:p w14:paraId="68693CFD" w14:textId="77777777" w:rsidR="00885315" w:rsidRPr="00885315" w:rsidRDefault="00885315" w:rsidP="00885315">
      <w:pPr>
        <w:spacing w:after="100" w:afterAutospacing="1"/>
        <w:rPr>
          <w:rFonts w:ascii="Arial" w:eastAsia="Times New Roman" w:hAnsi="Arial" w:cs="Arial"/>
          <w:kern w:val="0"/>
          <w:szCs w:val="22"/>
          <w14:ligatures w14:val="none"/>
        </w:rPr>
      </w:pPr>
      <w:r w:rsidRPr="00885315">
        <w:rPr>
          <w:rFonts w:ascii="Arial" w:eastAsia="Times New Roman" w:hAnsi="Arial" w:cs="Arial"/>
          <w:kern w:val="0"/>
          <w:szCs w:val="22"/>
          <w14:ligatures w14:val="none"/>
        </w:rPr>
        <w:t>Several speakers provided "proof of concept" for this model:</w:t>
      </w:r>
    </w:p>
    <w:p w14:paraId="2855AE06" w14:textId="77777777" w:rsidR="00885315" w:rsidRPr="00885315" w:rsidRDefault="00885315" w:rsidP="00885315">
      <w:pPr>
        <w:numPr>
          <w:ilvl w:val="0"/>
          <w:numId w:val="3"/>
        </w:numPr>
        <w:spacing w:after="100" w:afterAutospacing="1"/>
        <w:rPr>
          <w:rFonts w:ascii="Arial" w:eastAsia="Times New Roman" w:hAnsi="Arial" w:cs="Arial"/>
          <w:kern w:val="0"/>
          <w:szCs w:val="22"/>
          <w14:ligatures w14:val="none"/>
        </w:rPr>
      </w:pPr>
      <w:r w:rsidRPr="00885315">
        <w:rPr>
          <w:rFonts w:ascii="Arial" w:eastAsia="Times New Roman" w:hAnsi="Arial" w:cs="Arial"/>
          <w:b/>
          <w:bCs/>
          <w:kern w:val="0"/>
          <w:szCs w:val="22"/>
          <w14:ligatures w14:val="none"/>
        </w:rPr>
        <w:t>Stowe Family Law:</w:t>
      </w:r>
      <w:r w:rsidRPr="00885315">
        <w:rPr>
          <w:rFonts w:ascii="Arial" w:eastAsia="Times New Roman" w:hAnsi="Arial" w:cs="Arial"/>
          <w:kern w:val="0"/>
          <w:szCs w:val="22"/>
          <w14:ligatures w14:val="none"/>
        </w:rPr>
        <w:t xml:space="preserve"> Ken Fowlie detailed their growth from £15m in 2020 to £50m in 2025, driven by nearly a decade of PE investment and a focus on being a "platform business".</w:t>
      </w:r>
    </w:p>
    <w:p w14:paraId="7A01D62C" w14:textId="77777777" w:rsidR="00885315" w:rsidRPr="00885315" w:rsidRDefault="00885315" w:rsidP="00885315">
      <w:pPr>
        <w:numPr>
          <w:ilvl w:val="0"/>
          <w:numId w:val="3"/>
        </w:numPr>
        <w:spacing w:after="100" w:afterAutospacing="1"/>
        <w:rPr>
          <w:rFonts w:ascii="Arial" w:eastAsia="Times New Roman" w:hAnsi="Arial" w:cs="Arial"/>
          <w:kern w:val="0"/>
          <w:szCs w:val="22"/>
          <w14:ligatures w14:val="none"/>
        </w:rPr>
      </w:pPr>
      <w:r w:rsidRPr="00885315">
        <w:rPr>
          <w:rFonts w:ascii="Arial" w:eastAsia="Times New Roman" w:hAnsi="Arial" w:cs="Arial"/>
          <w:b/>
          <w:bCs/>
          <w:kern w:val="0"/>
          <w:szCs w:val="22"/>
          <w14:ligatures w14:val="none"/>
        </w:rPr>
        <w:t>Knights:</w:t>
      </w:r>
      <w:r w:rsidRPr="00885315">
        <w:rPr>
          <w:rFonts w:ascii="Arial" w:eastAsia="Times New Roman" w:hAnsi="Arial" w:cs="Arial"/>
          <w:kern w:val="0"/>
          <w:szCs w:val="22"/>
          <w14:ligatures w14:val="none"/>
        </w:rPr>
        <w:t xml:space="preserve"> David Beech shared how listing and debt-funded acquisitions allowed Knights to treble revenue to £124m in just three years, aiming for £200m currently.</w:t>
      </w:r>
    </w:p>
    <w:p w14:paraId="33824674" w14:textId="77777777" w:rsidR="00885315" w:rsidRPr="00885315" w:rsidRDefault="00885315" w:rsidP="00885315">
      <w:pPr>
        <w:numPr>
          <w:ilvl w:val="0"/>
          <w:numId w:val="3"/>
        </w:numPr>
        <w:spacing w:after="100" w:afterAutospacing="1"/>
        <w:rPr>
          <w:rFonts w:ascii="Arial" w:eastAsia="Times New Roman" w:hAnsi="Arial" w:cs="Arial"/>
          <w:kern w:val="0"/>
          <w:szCs w:val="22"/>
          <w14:ligatures w14:val="none"/>
        </w:rPr>
      </w:pPr>
      <w:r w:rsidRPr="00885315">
        <w:rPr>
          <w:rFonts w:ascii="Arial" w:eastAsia="Times New Roman" w:hAnsi="Arial" w:cs="Arial"/>
          <w:b/>
          <w:bCs/>
          <w:kern w:val="0"/>
          <w:szCs w:val="22"/>
          <w14:ligatures w14:val="none"/>
        </w:rPr>
        <w:t>Leonard Curtis:</w:t>
      </w:r>
      <w:r w:rsidRPr="00885315">
        <w:rPr>
          <w:rFonts w:ascii="Arial" w:eastAsia="Times New Roman" w:hAnsi="Arial" w:cs="Arial"/>
          <w:kern w:val="0"/>
          <w:szCs w:val="22"/>
          <w14:ligatures w14:val="none"/>
        </w:rPr>
        <w:t xml:space="preserve"> Andrew Gregory and Jonathan Guest (Pollen Street Capital) illustrated a "buy and build" strategy, where capital is used to accelerate existing strengths in regulated sectors.</w:t>
      </w:r>
    </w:p>
    <w:p w14:paraId="27D59C58" w14:textId="77777777" w:rsidR="00885315" w:rsidRPr="00885315" w:rsidRDefault="00885315" w:rsidP="00885315">
      <w:pPr>
        <w:numPr>
          <w:ilvl w:val="0"/>
          <w:numId w:val="1"/>
        </w:numPr>
        <w:spacing w:after="100" w:afterAutospacing="1"/>
        <w:ind w:left="0" w:firstLine="0"/>
        <w:outlineLvl w:val="2"/>
        <w:rPr>
          <w:rFonts w:ascii="Arial" w:eastAsia="Times New Roman" w:hAnsi="Arial" w:cs="Arial"/>
          <w:b/>
          <w:bCs/>
          <w:kern w:val="0"/>
          <w:szCs w:val="22"/>
          <w14:ligatures w14:val="none"/>
        </w:rPr>
      </w:pPr>
      <w:r w:rsidRPr="00885315">
        <w:rPr>
          <w:rFonts w:ascii="Arial" w:eastAsia="Times New Roman" w:hAnsi="Arial" w:cs="Arial"/>
          <w:b/>
          <w:bCs/>
          <w:kern w:val="0"/>
          <w:szCs w:val="22"/>
          <w14:ligatures w14:val="none"/>
        </w:rPr>
        <w:t>The War for Talent and Cultural Shift</w:t>
      </w:r>
    </w:p>
    <w:p w14:paraId="48DBAB64" w14:textId="77777777" w:rsidR="00885315" w:rsidRPr="00885315" w:rsidRDefault="00885315" w:rsidP="00885315">
      <w:pPr>
        <w:spacing w:after="100" w:afterAutospacing="1"/>
        <w:rPr>
          <w:rFonts w:ascii="Arial" w:eastAsia="Times New Roman" w:hAnsi="Arial" w:cs="Arial"/>
          <w:kern w:val="0"/>
          <w:szCs w:val="22"/>
          <w14:ligatures w14:val="none"/>
        </w:rPr>
      </w:pPr>
      <w:r w:rsidRPr="00885315">
        <w:rPr>
          <w:rFonts w:ascii="Arial" w:eastAsia="Times New Roman" w:hAnsi="Arial" w:cs="Arial"/>
          <w:kern w:val="0"/>
          <w:szCs w:val="22"/>
          <w14:ligatures w14:val="none"/>
        </w:rPr>
        <w:t>Consistency was found in the warning that "talent is the defining competitive battleground". Passmore argued that firms able to offer share options would have a structural advantage. Neil Lloyd supported this, noting that younger lawyers often do not aspire to traditional equity partnership but do want "equity upside".</w:t>
      </w:r>
    </w:p>
    <w:p w14:paraId="2E4B09D9" w14:textId="77777777" w:rsidR="00885315" w:rsidRPr="00885315" w:rsidRDefault="00885315" w:rsidP="00885315">
      <w:pPr>
        <w:spacing w:after="100" w:afterAutospacing="1"/>
        <w:rPr>
          <w:rFonts w:ascii="Arial" w:eastAsia="Times New Roman" w:hAnsi="Arial" w:cs="Arial"/>
          <w:kern w:val="0"/>
          <w:szCs w:val="22"/>
          <w14:ligatures w14:val="none"/>
        </w:rPr>
      </w:pPr>
      <w:r w:rsidRPr="00885315">
        <w:rPr>
          <w:rFonts w:ascii="Arial" w:eastAsia="Times New Roman" w:hAnsi="Arial" w:cs="Arial"/>
          <w:kern w:val="0"/>
          <w:szCs w:val="22"/>
          <w14:ligatures w14:val="none"/>
        </w:rPr>
        <w:t>However, the "White Knight" of capital brings rigorous demands. Nick Taylor (Higgs LLP) described the due diligence process as "brutal," and David Beech noted that Knights achieves its "full value" for partners by making back-office roles redundant and maintaining a strict 4:1 ratio of fee earners to support staff.</w:t>
      </w:r>
    </w:p>
    <w:p w14:paraId="0FC5A09A" w14:textId="77777777" w:rsidR="00885315" w:rsidRPr="00885315" w:rsidRDefault="00885315" w:rsidP="00885315">
      <w:pPr>
        <w:numPr>
          <w:ilvl w:val="0"/>
          <w:numId w:val="1"/>
        </w:numPr>
        <w:spacing w:after="100" w:afterAutospacing="1"/>
        <w:ind w:left="0" w:firstLine="0"/>
        <w:outlineLvl w:val="2"/>
        <w:rPr>
          <w:rFonts w:ascii="Arial" w:eastAsia="Times New Roman" w:hAnsi="Arial" w:cs="Arial"/>
          <w:b/>
          <w:bCs/>
          <w:kern w:val="0"/>
          <w:szCs w:val="22"/>
          <w14:ligatures w14:val="none"/>
        </w:rPr>
      </w:pPr>
      <w:r w:rsidRPr="00885315">
        <w:rPr>
          <w:rFonts w:ascii="Arial" w:eastAsia="Times New Roman" w:hAnsi="Arial" w:cs="Arial"/>
          <w:b/>
          <w:bCs/>
          <w:kern w:val="0"/>
          <w:szCs w:val="22"/>
          <w14:ligatures w14:val="none"/>
        </w:rPr>
        <w:t>Operational Excellence and Technology</w:t>
      </w:r>
    </w:p>
    <w:p w14:paraId="2BAEF476" w14:textId="77777777" w:rsidR="00885315" w:rsidRPr="00885315" w:rsidRDefault="00885315" w:rsidP="00885315">
      <w:pPr>
        <w:spacing w:after="100" w:afterAutospacing="1"/>
        <w:rPr>
          <w:rFonts w:ascii="Arial" w:eastAsia="Times New Roman" w:hAnsi="Arial" w:cs="Arial"/>
          <w:kern w:val="0"/>
          <w:szCs w:val="22"/>
          <w14:ligatures w14:val="none"/>
        </w:rPr>
      </w:pPr>
      <w:r w:rsidRPr="00885315">
        <w:rPr>
          <w:rFonts w:ascii="Arial" w:eastAsia="Times New Roman" w:hAnsi="Arial" w:cs="Arial"/>
          <w:kern w:val="0"/>
          <w:szCs w:val="22"/>
          <w14:ligatures w14:val="none"/>
        </w:rPr>
        <w:t>A significant consistency between Gary Gallen (</w:t>
      </w:r>
      <w:proofErr w:type="spellStart"/>
      <w:r w:rsidRPr="00885315">
        <w:rPr>
          <w:rFonts w:ascii="Arial" w:eastAsia="Times New Roman" w:hAnsi="Arial" w:cs="Arial"/>
          <w:kern w:val="0"/>
          <w:szCs w:val="22"/>
          <w14:ligatures w14:val="none"/>
        </w:rPr>
        <w:t>rradar</w:t>
      </w:r>
      <w:proofErr w:type="spellEnd"/>
      <w:r w:rsidRPr="00885315">
        <w:rPr>
          <w:rFonts w:ascii="Arial" w:eastAsia="Times New Roman" w:hAnsi="Arial" w:cs="Arial"/>
          <w:kern w:val="0"/>
          <w:szCs w:val="22"/>
          <w14:ligatures w14:val="none"/>
        </w:rPr>
        <w:t>), Martin Holdsworth (IDR Law), and Philip Young (Garfield AI) was the use of technology as a fundamental growth driver. Gallen emphasized that a "tech play" increases the valuation multiple a firm can receive, while Holdsworth used tech to facilitate a flexible, home-based model where staff only bill 25 hours a week but maintain high recovery rates.</w:t>
      </w:r>
    </w:p>
    <w:p w14:paraId="71E51567" w14:textId="77777777" w:rsidR="00885315" w:rsidRPr="00885315" w:rsidRDefault="00885315" w:rsidP="00885315">
      <w:pPr>
        <w:numPr>
          <w:ilvl w:val="0"/>
          <w:numId w:val="1"/>
        </w:numPr>
        <w:spacing w:after="100" w:afterAutospacing="1"/>
        <w:ind w:left="0" w:firstLine="0"/>
        <w:outlineLvl w:val="2"/>
        <w:rPr>
          <w:rFonts w:ascii="Arial" w:eastAsia="Times New Roman" w:hAnsi="Arial" w:cs="Arial"/>
          <w:b/>
          <w:bCs/>
          <w:kern w:val="0"/>
          <w:szCs w:val="22"/>
          <w14:ligatures w14:val="none"/>
        </w:rPr>
      </w:pPr>
      <w:r w:rsidRPr="00885315">
        <w:rPr>
          <w:rFonts w:ascii="Arial" w:eastAsia="Times New Roman" w:hAnsi="Arial" w:cs="Arial"/>
          <w:b/>
          <w:bCs/>
          <w:kern w:val="0"/>
          <w:szCs w:val="22"/>
          <w14:ligatures w14:val="none"/>
        </w:rPr>
        <w:t>Alternative Paths to Growth</w:t>
      </w:r>
    </w:p>
    <w:p w14:paraId="7C72F5A5" w14:textId="77777777" w:rsidR="00885315" w:rsidRPr="00885315" w:rsidRDefault="00885315" w:rsidP="00885315">
      <w:pPr>
        <w:spacing w:after="100" w:afterAutospacing="1"/>
        <w:rPr>
          <w:rFonts w:ascii="Arial" w:eastAsia="Times New Roman" w:hAnsi="Arial" w:cs="Arial"/>
          <w:kern w:val="0"/>
          <w:szCs w:val="22"/>
          <w14:ligatures w14:val="none"/>
        </w:rPr>
      </w:pPr>
      <w:r w:rsidRPr="00885315">
        <w:rPr>
          <w:rFonts w:ascii="Arial" w:eastAsia="Times New Roman" w:hAnsi="Arial" w:cs="Arial"/>
          <w:kern w:val="0"/>
          <w:szCs w:val="22"/>
          <w14:ligatures w14:val="none"/>
        </w:rPr>
        <w:t>The summit also highlighted that PE is not the only route.</w:t>
      </w:r>
    </w:p>
    <w:p w14:paraId="6146A410" w14:textId="77777777" w:rsidR="00885315" w:rsidRPr="00885315" w:rsidRDefault="00885315" w:rsidP="00885315">
      <w:pPr>
        <w:numPr>
          <w:ilvl w:val="0"/>
          <w:numId w:val="4"/>
        </w:numPr>
        <w:spacing w:after="100" w:afterAutospacing="1"/>
        <w:rPr>
          <w:rFonts w:ascii="Arial" w:eastAsia="Times New Roman" w:hAnsi="Arial" w:cs="Arial"/>
          <w:kern w:val="0"/>
          <w:szCs w:val="22"/>
          <w14:ligatures w14:val="none"/>
        </w:rPr>
      </w:pPr>
      <w:r w:rsidRPr="00885315">
        <w:rPr>
          <w:rFonts w:ascii="Arial" w:eastAsia="Times New Roman" w:hAnsi="Arial" w:cs="Arial"/>
          <w:b/>
          <w:bCs/>
          <w:kern w:val="0"/>
          <w:szCs w:val="22"/>
          <w14:ligatures w14:val="none"/>
        </w:rPr>
        <w:lastRenderedPageBreak/>
        <w:t>Employee Ownership (EO):</w:t>
      </w:r>
      <w:r w:rsidRPr="00885315">
        <w:rPr>
          <w:rFonts w:ascii="Arial" w:eastAsia="Times New Roman" w:hAnsi="Arial" w:cs="Arial"/>
          <w:kern w:val="0"/>
          <w:szCs w:val="22"/>
          <w14:ligatures w14:val="none"/>
        </w:rPr>
        <w:t xml:space="preserve"> Dave Hodgetts of Talbots Law presented the EOT model as a "people-first" alternative that has helped them grow to 600 staff and £42m turnover.</w:t>
      </w:r>
    </w:p>
    <w:p w14:paraId="6E10F405" w14:textId="77777777" w:rsidR="00885315" w:rsidRPr="00885315" w:rsidRDefault="00885315" w:rsidP="00885315">
      <w:pPr>
        <w:numPr>
          <w:ilvl w:val="0"/>
          <w:numId w:val="4"/>
        </w:numPr>
        <w:spacing w:after="100" w:afterAutospacing="1"/>
        <w:rPr>
          <w:rFonts w:ascii="Arial" w:eastAsia="Times New Roman" w:hAnsi="Arial" w:cs="Arial"/>
          <w:kern w:val="0"/>
          <w:szCs w:val="22"/>
          <w14:ligatures w14:val="none"/>
        </w:rPr>
      </w:pPr>
      <w:r w:rsidRPr="00885315">
        <w:rPr>
          <w:rFonts w:ascii="Arial" w:eastAsia="Times New Roman" w:hAnsi="Arial" w:cs="Arial"/>
          <w:b/>
          <w:bCs/>
          <w:kern w:val="0"/>
          <w:szCs w:val="22"/>
          <w14:ligatures w14:val="none"/>
        </w:rPr>
        <w:t>The "Super Partner" Model:</w:t>
      </w:r>
      <w:r w:rsidRPr="00885315">
        <w:rPr>
          <w:rFonts w:ascii="Arial" w:eastAsia="Times New Roman" w:hAnsi="Arial" w:cs="Arial"/>
          <w:kern w:val="0"/>
          <w:szCs w:val="22"/>
          <w14:ligatures w14:val="none"/>
        </w:rPr>
        <w:t xml:space="preserve"> David Jones (ETL Global) described a model where they take a 51% stake, providing the "intellectual capital" and infrastructure of a global network while allowing local management to remain entrepreneurial.</w:t>
      </w:r>
    </w:p>
    <w:p w14:paraId="1B6E4779" w14:textId="77777777" w:rsidR="00885315" w:rsidRPr="00885315" w:rsidRDefault="00885315" w:rsidP="00885315">
      <w:pPr>
        <w:numPr>
          <w:ilvl w:val="0"/>
          <w:numId w:val="4"/>
        </w:numPr>
        <w:spacing w:after="100" w:afterAutospacing="1"/>
        <w:rPr>
          <w:rFonts w:ascii="Arial" w:eastAsia="Times New Roman" w:hAnsi="Arial" w:cs="Arial"/>
          <w:kern w:val="0"/>
          <w:szCs w:val="22"/>
          <w14:ligatures w14:val="none"/>
        </w:rPr>
      </w:pPr>
      <w:r w:rsidRPr="00885315">
        <w:rPr>
          <w:rFonts w:ascii="Arial" w:eastAsia="Times New Roman" w:hAnsi="Arial" w:cs="Arial"/>
          <w:b/>
          <w:bCs/>
          <w:kern w:val="0"/>
          <w:szCs w:val="22"/>
          <w14:ligatures w14:val="none"/>
        </w:rPr>
        <w:t>Strategic Mergers:</w:t>
      </w:r>
      <w:r w:rsidRPr="00885315">
        <w:rPr>
          <w:rFonts w:ascii="Arial" w:eastAsia="Times New Roman" w:hAnsi="Arial" w:cs="Arial"/>
          <w:kern w:val="0"/>
          <w:szCs w:val="22"/>
          <w14:ligatures w14:val="none"/>
        </w:rPr>
        <w:t xml:space="preserve"> Christina Yardley (Rothera Bray) showcased organic and merger-led growth without external capital, though she noted that even traditional firms are now obsessing over PE-style KPIs like "lockup" and "recovery rates".</w:t>
      </w:r>
    </w:p>
    <w:p w14:paraId="70B8B6C2" w14:textId="77777777" w:rsidR="00885315" w:rsidRPr="00885315" w:rsidRDefault="00885315" w:rsidP="00885315">
      <w:pPr>
        <w:numPr>
          <w:ilvl w:val="0"/>
          <w:numId w:val="1"/>
        </w:numPr>
        <w:spacing w:after="100" w:afterAutospacing="1"/>
        <w:ind w:left="0" w:firstLine="0"/>
        <w:outlineLvl w:val="2"/>
        <w:rPr>
          <w:rFonts w:ascii="Arial" w:eastAsia="Times New Roman" w:hAnsi="Arial" w:cs="Arial"/>
          <w:b/>
          <w:bCs/>
          <w:kern w:val="0"/>
          <w:szCs w:val="22"/>
          <w14:ligatures w14:val="none"/>
        </w:rPr>
      </w:pPr>
      <w:r w:rsidRPr="00885315">
        <w:rPr>
          <w:rFonts w:ascii="Arial" w:eastAsia="Times New Roman" w:hAnsi="Arial" w:cs="Arial"/>
          <w:b/>
          <w:bCs/>
          <w:kern w:val="0"/>
          <w:szCs w:val="22"/>
          <w14:ligatures w14:val="none"/>
        </w:rPr>
        <w:t>Conclusion: The "Suddenly" Moment</w:t>
      </w:r>
    </w:p>
    <w:p w14:paraId="79482D74" w14:textId="17D68AD6" w:rsidR="00885315" w:rsidRPr="00885315" w:rsidRDefault="00885315" w:rsidP="00885315">
      <w:pPr>
        <w:spacing w:after="100" w:afterAutospacing="1"/>
        <w:rPr>
          <w:rFonts w:ascii="Arial" w:eastAsia="Times New Roman" w:hAnsi="Arial" w:cs="Arial"/>
          <w:kern w:val="0"/>
          <w:szCs w:val="22"/>
          <w14:ligatures w14:val="none"/>
        </w:rPr>
      </w:pPr>
      <w:r w:rsidRPr="00885315">
        <w:rPr>
          <w:rFonts w:ascii="Arial" w:eastAsia="Times New Roman" w:hAnsi="Arial" w:cs="Arial"/>
          <w:kern w:val="0"/>
          <w:szCs w:val="22"/>
          <w14:ligatures w14:val="none"/>
        </w:rPr>
        <w:t xml:space="preserve">The consensus of the day was </w:t>
      </w:r>
      <w:proofErr w:type="spellStart"/>
      <w:r w:rsidRPr="00885315">
        <w:rPr>
          <w:rFonts w:ascii="Arial" w:eastAsia="Times New Roman" w:hAnsi="Arial" w:cs="Arial"/>
          <w:kern w:val="0"/>
          <w:szCs w:val="22"/>
          <w14:ligatures w14:val="none"/>
        </w:rPr>
        <w:t>summari</w:t>
      </w:r>
      <w:r>
        <w:rPr>
          <w:rFonts w:ascii="Arial" w:eastAsia="Times New Roman" w:hAnsi="Arial" w:cs="Arial"/>
          <w:kern w:val="0"/>
          <w:szCs w:val="22"/>
          <w14:ligatures w14:val="none"/>
        </w:rPr>
        <w:t>s</w:t>
      </w:r>
      <w:r w:rsidRPr="00885315">
        <w:rPr>
          <w:rFonts w:ascii="Arial" w:eastAsia="Times New Roman" w:hAnsi="Arial" w:cs="Arial"/>
          <w:kern w:val="0"/>
          <w:szCs w:val="22"/>
          <w14:ligatures w14:val="none"/>
        </w:rPr>
        <w:t>ed</w:t>
      </w:r>
      <w:proofErr w:type="spellEnd"/>
      <w:r w:rsidRPr="00885315">
        <w:rPr>
          <w:rFonts w:ascii="Arial" w:eastAsia="Times New Roman" w:hAnsi="Arial" w:cs="Arial"/>
          <w:kern w:val="0"/>
          <w:szCs w:val="22"/>
          <w14:ligatures w14:val="none"/>
        </w:rPr>
        <w:t xml:space="preserve"> by </w:t>
      </w:r>
      <w:r>
        <w:rPr>
          <w:rFonts w:ascii="Arial" w:eastAsia="Times New Roman" w:hAnsi="Arial" w:cs="Arial"/>
          <w:kern w:val="0"/>
          <w:szCs w:val="22"/>
          <w14:ligatures w14:val="none"/>
        </w:rPr>
        <w:t>Passmore's</w:t>
      </w:r>
      <w:r w:rsidRPr="00885315">
        <w:rPr>
          <w:rFonts w:ascii="Arial" w:eastAsia="Times New Roman" w:hAnsi="Arial" w:cs="Arial"/>
          <w:kern w:val="0"/>
          <w:szCs w:val="22"/>
          <w14:ligatures w14:val="none"/>
        </w:rPr>
        <w:t xml:space="preserve"> "Specsavers" analogy: deregulation and capital lead to mass-market disruption. While independent firms will survive, they must become "genuinely excellent" or highly differentiated to compete with capital-backed giants. As Passmore concluded, the time for debating </w:t>
      </w:r>
      <w:r w:rsidRPr="00885315">
        <w:rPr>
          <w:rFonts w:ascii="Arial" w:eastAsia="Times New Roman" w:hAnsi="Arial" w:cs="Arial"/>
          <w:i/>
          <w:iCs/>
          <w:kern w:val="0"/>
          <w:szCs w:val="22"/>
          <w14:ligatures w14:val="none"/>
        </w:rPr>
        <w:t>if</w:t>
      </w:r>
      <w:r w:rsidRPr="00885315">
        <w:rPr>
          <w:rFonts w:ascii="Arial" w:eastAsia="Times New Roman" w:hAnsi="Arial" w:cs="Arial"/>
          <w:kern w:val="0"/>
          <w:szCs w:val="22"/>
          <w14:ligatures w14:val="none"/>
        </w:rPr>
        <w:t xml:space="preserve"> this will happen is over; firms must now decide what role they will play in the reshaped market.</w:t>
      </w:r>
    </w:p>
    <w:p w14:paraId="12E6FBED" w14:textId="77777777" w:rsidR="008B0E28" w:rsidRPr="00885315" w:rsidRDefault="008B0E28" w:rsidP="00885315">
      <w:pPr>
        <w:rPr>
          <w:szCs w:val="22"/>
        </w:rPr>
      </w:pPr>
    </w:p>
    <w:sectPr w:rsidR="008B0E28" w:rsidRPr="0088531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ontserrat Medium">
    <w:panose1 w:val="00000000000000000000"/>
    <w:charset w:val="4D"/>
    <w:family w:val="auto"/>
    <w:pitch w:val="variable"/>
    <w:sig w:usb0="A00002FF" w:usb1="4000247B" w:usb2="00000000" w:usb3="00000000" w:csb0="00000197" w:csb1="00000000"/>
  </w:font>
  <w:font w:name="Montserrat">
    <w:panose1 w:val="00000400000000000000"/>
    <w:charset w:val="4D"/>
    <w:family w:val="auto"/>
    <w:pitch w:val="variable"/>
    <w:sig w:usb0="A00002FF" w:usb1="4000247B" w:usb2="00000000" w:usb3="00000000" w:csb0="00000197"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panose1 w:val="020B0004020202020204"/>
    <w:charset w:val="00"/>
    <w:family w:val="swiss"/>
    <w:pitch w:val="variable"/>
    <w:sig w:usb0="20000287" w:usb1="00000003" w:usb2="00000000" w:usb3="00000000" w:csb0="0000019F" w:csb1="00000000"/>
  </w:font>
  <w:font w:name="Lato Regular">
    <w:panose1 w:val="020B0604020202020204"/>
    <w:charset w:val="4D"/>
    <w:family w:val="swiss"/>
    <w:pitch w:val="variable"/>
    <w:sig w:usb0="E10002FF" w:usb1="5000ECFF" w:usb2="0000002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0D3DFC"/>
    <w:multiLevelType w:val="multilevel"/>
    <w:tmpl w:val="A41439D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15:restartNumberingAfterBreak="0">
    <w:nsid w:val="3EC54479"/>
    <w:multiLevelType w:val="multilevel"/>
    <w:tmpl w:val="504C0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B982F20"/>
    <w:multiLevelType w:val="multilevel"/>
    <w:tmpl w:val="ADC4C8DC"/>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774903B1"/>
    <w:multiLevelType w:val="multilevel"/>
    <w:tmpl w:val="77407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71504538">
    <w:abstractNumId w:val="0"/>
  </w:num>
  <w:num w:numId="2" w16cid:durableId="654379926">
    <w:abstractNumId w:val="2"/>
  </w:num>
  <w:num w:numId="3" w16cid:durableId="193810031">
    <w:abstractNumId w:val="3"/>
  </w:num>
  <w:num w:numId="4" w16cid:durableId="13621256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5315"/>
    <w:rsid w:val="00231011"/>
    <w:rsid w:val="002F77A0"/>
    <w:rsid w:val="007B2C00"/>
    <w:rsid w:val="00885315"/>
    <w:rsid w:val="008B0E28"/>
    <w:rsid w:val="009405F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4:docId w14:val="560FD964"/>
  <w15:chartTrackingRefBased/>
  <w15:docId w15:val="{844CF2BF-2103-394F-A409-0286E5ACB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0E28"/>
    <w:pPr>
      <w:spacing w:after="0" w:line="240" w:lineRule="auto"/>
    </w:pPr>
    <w:rPr>
      <w:rFonts w:ascii="Montserrat Medium" w:hAnsi="Montserrat Medium"/>
      <w:sz w:val="22"/>
    </w:rPr>
  </w:style>
  <w:style w:type="paragraph" w:styleId="Heading1">
    <w:name w:val="heading 1"/>
    <w:basedOn w:val="Normal"/>
    <w:next w:val="Normal"/>
    <w:link w:val="Heading1Char"/>
    <w:uiPriority w:val="9"/>
    <w:qFormat/>
    <w:rsid w:val="008B0E28"/>
    <w:pPr>
      <w:keepNext/>
      <w:keepLines/>
      <w:numPr>
        <w:numId w:val="1"/>
      </w:numPr>
      <w:spacing w:after="120"/>
      <w:outlineLvl w:val="0"/>
    </w:pPr>
    <w:rPr>
      <w:rFonts w:ascii="Montserrat" w:eastAsiaTheme="majorEastAsia" w:hAnsi="Montserrat" w:cstheme="majorBidi"/>
      <w:b/>
      <w:color w:val="FF6600"/>
      <w:sz w:val="28"/>
      <w:szCs w:val="32"/>
    </w:rPr>
  </w:style>
  <w:style w:type="paragraph" w:styleId="Heading2">
    <w:name w:val="heading 2"/>
    <w:basedOn w:val="Normal"/>
    <w:next w:val="Normal"/>
    <w:link w:val="Heading2Char"/>
    <w:uiPriority w:val="9"/>
    <w:unhideWhenUsed/>
    <w:qFormat/>
    <w:rsid w:val="008B0E28"/>
    <w:pPr>
      <w:keepNext/>
      <w:keepLines/>
      <w:numPr>
        <w:ilvl w:val="1"/>
        <w:numId w:val="1"/>
      </w:numPr>
      <w:spacing w:after="120"/>
      <w:outlineLvl w:val="1"/>
    </w:pPr>
    <w:rPr>
      <w:rFonts w:ascii="Montserrat" w:eastAsiaTheme="majorEastAsia" w:hAnsi="Montserrat" w:cstheme="majorBidi"/>
      <w:b/>
      <w:color w:val="FF6600"/>
      <w:sz w:val="24"/>
      <w:szCs w:val="26"/>
    </w:rPr>
  </w:style>
  <w:style w:type="paragraph" w:styleId="Heading3">
    <w:name w:val="heading 3"/>
    <w:basedOn w:val="Normal"/>
    <w:next w:val="Normal"/>
    <w:link w:val="Heading3Char"/>
    <w:uiPriority w:val="9"/>
    <w:unhideWhenUsed/>
    <w:qFormat/>
    <w:rsid w:val="008B0E28"/>
    <w:pPr>
      <w:keepNext/>
      <w:keepLines/>
      <w:numPr>
        <w:ilvl w:val="2"/>
        <w:numId w:val="1"/>
      </w:numPr>
      <w:spacing w:before="40"/>
      <w:outlineLvl w:val="2"/>
    </w:pPr>
    <w:rPr>
      <w:rFonts w:asciiTheme="majorHAnsi" w:eastAsiaTheme="majorEastAsia" w:hAnsiTheme="majorHAnsi" w:cstheme="majorBidi"/>
      <w:color w:val="0A2F40" w:themeColor="accent1" w:themeShade="7F"/>
      <w:sz w:val="24"/>
    </w:rPr>
  </w:style>
  <w:style w:type="paragraph" w:styleId="Heading4">
    <w:name w:val="heading 4"/>
    <w:basedOn w:val="Normal"/>
    <w:next w:val="Normal"/>
    <w:link w:val="Heading4Char"/>
    <w:uiPriority w:val="9"/>
    <w:semiHidden/>
    <w:unhideWhenUsed/>
    <w:qFormat/>
    <w:rsid w:val="008B0E28"/>
    <w:pPr>
      <w:keepNext/>
      <w:keepLines/>
      <w:numPr>
        <w:ilvl w:val="3"/>
        <w:numId w:val="1"/>
      </w:numPr>
      <w:spacing w:before="40"/>
      <w:outlineLvl w:val="3"/>
    </w:pPr>
    <w:rPr>
      <w:rFonts w:asciiTheme="majorHAnsi" w:eastAsiaTheme="majorEastAsia" w:hAnsiTheme="maj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8B0E28"/>
    <w:pPr>
      <w:keepNext/>
      <w:keepLines/>
      <w:numPr>
        <w:ilvl w:val="4"/>
        <w:numId w:val="1"/>
      </w:numPr>
      <w:spacing w:before="40"/>
      <w:outlineLvl w:val="4"/>
    </w:pPr>
    <w:rPr>
      <w:rFonts w:asciiTheme="majorHAnsi" w:eastAsiaTheme="majorEastAsia" w:hAnsiTheme="majorHAnsi" w:cstheme="majorBidi"/>
      <w:color w:val="0F4761" w:themeColor="accent1" w:themeShade="BF"/>
    </w:rPr>
  </w:style>
  <w:style w:type="paragraph" w:styleId="Heading6">
    <w:name w:val="heading 6"/>
    <w:basedOn w:val="Normal"/>
    <w:next w:val="Normal"/>
    <w:link w:val="Heading6Char"/>
    <w:uiPriority w:val="9"/>
    <w:semiHidden/>
    <w:unhideWhenUsed/>
    <w:qFormat/>
    <w:rsid w:val="008B0E28"/>
    <w:pPr>
      <w:keepNext/>
      <w:keepLines/>
      <w:numPr>
        <w:ilvl w:val="5"/>
        <w:numId w:val="1"/>
      </w:numPr>
      <w:spacing w:before="40"/>
      <w:outlineLvl w:val="5"/>
    </w:pPr>
    <w:rPr>
      <w:rFonts w:asciiTheme="majorHAnsi" w:eastAsiaTheme="majorEastAsia" w:hAnsiTheme="majorHAnsi" w:cstheme="majorBidi"/>
      <w:color w:val="0A2F40" w:themeColor="accent1" w:themeShade="7F"/>
    </w:rPr>
  </w:style>
  <w:style w:type="paragraph" w:styleId="Heading7">
    <w:name w:val="heading 7"/>
    <w:basedOn w:val="Normal"/>
    <w:next w:val="Normal"/>
    <w:link w:val="Heading7Char"/>
    <w:uiPriority w:val="9"/>
    <w:semiHidden/>
    <w:unhideWhenUsed/>
    <w:qFormat/>
    <w:rsid w:val="008B0E28"/>
    <w:pPr>
      <w:keepNext/>
      <w:keepLines/>
      <w:numPr>
        <w:ilvl w:val="6"/>
        <w:numId w:val="1"/>
      </w:numPr>
      <w:spacing w:before="40"/>
      <w:outlineLvl w:val="6"/>
    </w:pPr>
    <w:rPr>
      <w:rFonts w:asciiTheme="majorHAnsi" w:eastAsiaTheme="majorEastAsia" w:hAnsiTheme="majorHAnsi" w:cstheme="majorBidi"/>
      <w:i/>
      <w:iCs/>
      <w:color w:val="0A2F40" w:themeColor="accent1" w:themeShade="7F"/>
    </w:rPr>
  </w:style>
  <w:style w:type="paragraph" w:styleId="Heading8">
    <w:name w:val="heading 8"/>
    <w:basedOn w:val="Normal"/>
    <w:next w:val="Normal"/>
    <w:link w:val="Heading8Char"/>
    <w:uiPriority w:val="9"/>
    <w:semiHidden/>
    <w:unhideWhenUsed/>
    <w:qFormat/>
    <w:rsid w:val="008B0E28"/>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B0E28"/>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ction">
    <w:name w:val="Action"/>
    <w:basedOn w:val="Normal"/>
    <w:autoRedefine/>
    <w:qFormat/>
    <w:rsid w:val="00231011"/>
    <w:pPr>
      <w:jc w:val="right"/>
    </w:pPr>
    <w:rPr>
      <w:rFonts w:ascii="Lato Regular" w:eastAsia="Times New Roman" w:hAnsi="Lato Regular" w:cs="Times New Roman"/>
      <w:color w:val="FF0000"/>
      <w:kern w:val="0"/>
      <w:sz w:val="20"/>
      <w:lang w:eastAsia="en-US"/>
      <w14:ligatures w14:val="none"/>
    </w:rPr>
  </w:style>
  <w:style w:type="character" w:customStyle="1" w:styleId="Heading1Char">
    <w:name w:val="Heading 1 Char"/>
    <w:basedOn w:val="DefaultParagraphFont"/>
    <w:link w:val="Heading1"/>
    <w:uiPriority w:val="9"/>
    <w:rsid w:val="008B0E28"/>
    <w:rPr>
      <w:rFonts w:ascii="Montserrat" w:eastAsiaTheme="majorEastAsia" w:hAnsi="Montserrat" w:cstheme="majorBidi"/>
      <w:b/>
      <w:color w:val="FF6600"/>
      <w:sz w:val="28"/>
      <w:szCs w:val="32"/>
    </w:rPr>
  </w:style>
  <w:style w:type="character" w:customStyle="1" w:styleId="Heading2Char">
    <w:name w:val="Heading 2 Char"/>
    <w:basedOn w:val="DefaultParagraphFont"/>
    <w:link w:val="Heading2"/>
    <w:uiPriority w:val="9"/>
    <w:rsid w:val="008B0E28"/>
    <w:rPr>
      <w:rFonts w:ascii="Montserrat" w:eastAsiaTheme="majorEastAsia" w:hAnsi="Montserrat" w:cstheme="majorBidi"/>
      <w:b/>
      <w:color w:val="FF6600"/>
      <w:szCs w:val="26"/>
    </w:rPr>
  </w:style>
  <w:style w:type="character" w:customStyle="1" w:styleId="Heading3Char">
    <w:name w:val="Heading 3 Char"/>
    <w:basedOn w:val="DefaultParagraphFont"/>
    <w:link w:val="Heading3"/>
    <w:uiPriority w:val="9"/>
    <w:rsid w:val="008B0E28"/>
    <w:rPr>
      <w:rFonts w:asciiTheme="majorHAnsi" w:eastAsiaTheme="majorEastAsia" w:hAnsiTheme="majorHAnsi" w:cstheme="majorBidi"/>
      <w:color w:val="0A2F40" w:themeColor="accent1" w:themeShade="7F"/>
    </w:rPr>
  </w:style>
  <w:style w:type="character" w:customStyle="1" w:styleId="Heading4Char">
    <w:name w:val="Heading 4 Char"/>
    <w:basedOn w:val="DefaultParagraphFont"/>
    <w:link w:val="Heading4"/>
    <w:uiPriority w:val="9"/>
    <w:semiHidden/>
    <w:rsid w:val="008B0E28"/>
    <w:rPr>
      <w:rFonts w:asciiTheme="majorHAnsi" w:eastAsiaTheme="majorEastAsia" w:hAnsiTheme="majorHAnsi" w:cstheme="majorBidi"/>
      <w:i/>
      <w:iCs/>
      <w:color w:val="0F4761" w:themeColor="accent1" w:themeShade="BF"/>
      <w:sz w:val="22"/>
    </w:rPr>
  </w:style>
  <w:style w:type="character" w:customStyle="1" w:styleId="Heading5Char">
    <w:name w:val="Heading 5 Char"/>
    <w:basedOn w:val="DefaultParagraphFont"/>
    <w:link w:val="Heading5"/>
    <w:uiPriority w:val="9"/>
    <w:semiHidden/>
    <w:rsid w:val="008B0E28"/>
    <w:rPr>
      <w:rFonts w:asciiTheme="majorHAnsi" w:eastAsiaTheme="majorEastAsia" w:hAnsiTheme="majorHAnsi" w:cstheme="majorBidi"/>
      <w:color w:val="0F4761" w:themeColor="accent1" w:themeShade="BF"/>
      <w:sz w:val="22"/>
    </w:rPr>
  </w:style>
  <w:style w:type="character" w:customStyle="1" w:styleId="Heading6Char">
    <w:name w:val="Heading 6 Char"/>
    <w:basedOn w:val="DefaultParagraphFont"/>
    <w:link w:val="Heading6"/>
    <w:uiPriority w:val="9"/>
    <w:semiHidden/>
    <w:rsid w:val="008B0E28"/>
    <w:rPr>
      <w:rFonts w:asciiTheme="majorHAnsi" w:eastAsiaTheme="majorEastAsia" w:hAnsiTheme="majorHAnsi" w:cstheme="majorBidi"/>
      <w:color w:val="0A2F40" w:themeColor="accent1" w:themeShade="7F"/>
      <w:sz w:val="22"/>
    </w:rPr>
  </w:style>
  <w:style w:type="character" w:customStyle="1" w:styleId="Heading7Char">
    <w:name w:val="Heading 7 Char"/>
    <w:basedOn w:val="DefaultParagraphFont"/>
    <w:link w:val="Heading7"/>
    <w:uiPriority w:val="9"/>
    <w:semiHidden/>
    <w:rsid w:val="008B0E28"/>
    <w:rPr>
      <w:rFonts w:asciiTheme="majorHAnsi" w:eastAsiaTheme="majorEastAsia" w:hAnsiTheme="majorHAnsi" w:cstheme="majorBidi"/>
      <w:i/>
      <w:iCs/>
      <w:color w:val="0A2F40" w:themeColor="accent1" w:themeShade="7F"/>
      <w:sz w:val="22"/>
    </w:rPr>
  </w:style>
  <w:style w:type="character" w:customStyle="1" w:styleId="Heading8Char">
    <w:name w:val="Heading 8 Char"/>
    <w:basedOn w:val="DefaultParagraphFont"/>
    <w:link w:val="Heading8"/>
    <w:uiPriority w:val="9"/>
    <w:semiHidden/>
    <w:rsid w:val="008B0E2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8B0E28"/>
    <w:rPr>
      <w:rFonts w:asciiTheme="majorHAnsi" w:eastAsiaTheme="majorEastAsia" w:hAnsiTheme="majorHAnsi" w:cstheme="majorBidi"/>
      <w:i/>
      <w:iCs/>
      <w:color w:val="272727" w:themeColor="text1" w:themeTint="D8"/>
      <w:sz w:val="21"/>
      <w:szCs w:val="21"/>
    </w:rPr>
  </w:style>
  <w:style w:type="numbering" w:customStyle="1" w:styleId="CurrentList1">
    <w:name w:val="Current List1"/>
    <w:uiPriority w:val="99"/>
    <w:rsid w:val="008B0E28"/>
    <w:pPr>
      <w:numPr>
        <w:numId w:val="2"/>
      </w:numPr>
    </w:pPr>
  </w:style>
  <w:style w:type="paragraph" w:styleId="Title">
    <w:name w:val="Title"/>
    <w:basedOn w:val="Normal"/>
    <w:next w:val="Normal"/>
    <w:link w:val="TitleChar"/>
    <w:uiPriority w:val="10"/>
    <w:qFormat/>
    <w:rsid w:val="0088531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853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85315"/>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853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85315"/>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885315"/>
    <w:rPr>
      <w:rFonts w:ascii="Montserrat Medium" w:hAnsi="Montserrat Medium"/>
      <w:i/>
      <w:iCs/>
      <w:color w:val="404040" w:themeColor="text1" w:themeTint="BF"/>
      <w:sz w:val="22"/>
    </w:rPr>
  </w:style>
  <w:style w:type="paragraph" w:styleId="ListParagraph">
    <w:name w:val="List Paragraph"/>
    <w:basedOn w:val="Normal"/>
    <w:uiPriority w:val="34"/>
    <w:qFormat/>
    <w:rsid w:val="00885315"/>
    <w:pPr>
      <w:ind w:left="720"/>
      <w:contextualSpacing/>
    </w:pPr>
  </w:style>
  <w:style w:type="character" w:styleId="IntenseEmphasis">
    <w:name w:val="Intense Emphasis"/>
    <w:basedOn w:val="DefaultParagraphFont"/>
    <w:uiPriority w:val="21"/>
    <w:qFormat/>
    <w:rsid w:val="00885315"/>
    <w:rPr>
      <w:i/>
      <w:iCs/>
      <w:color w:val="0F4761" w:themeColor="accent1" w:themeShade="BF"/>
    </w:rPr>
  </w:style>
  <w:style w:type="paragraph" w:styleId="IntenseQuote">
    <w:name w:val="Intense Quote"/>
    <w:basedOn w:val="Normal"/>
    <w:next w:val="Normal"/>
    <w:link w:val="IntenseQuoteChar"/>
    <w:uiPriority w:val="30"/>
    <w:qFormat/>
    <w:rsid w:val="008853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85315"/>
    <w:rPr>
      <w:rFonts w:ascii="Montserrat Medium" w:hAnsi="Montserrat Medium"/>
      <w:i/>
      <w:iCs/>
      <w:color w:val="0F4761" w:themeColor="accent1" w:themeShade="BF"/>
      <w:sz w:val="22"/>
    </w:rPr>
  </w:style>
  <w:style w:type="character" w:styleId="IntenseReference">
    <w:name w:val="Intense Reference"/>
    <w:basedOn w:val="DefaultParagraphFont"/>
    <w:uiPriority w:val="32"/>
    <w:qFormat/>
    <w:rsid w:val="00885315"/>
    <w:rPr>
      <w:b/>
      <w:bCs/>
      <w:smallCaps/>
      <w:color w:val="0F4761" w:themeColor="accent1" w:themeShade="BF"/>
      <w:spacing w:val="5"/>
    </w:rPr>
  </w:style>
  <w:style w:type="paragraph" w:styleId="NormalWeb">
    <w:name w:val="Normal (Web)"/>
    <w:basedOn w:val="Normal"/>
    <w:uiPriority w:val="99"/>
    <w:semiHidden/>
    <w:unhideWhenUsed/>
    <w:rsid w:val="00885315"/>
    <w:pPr>
      <w:spacing w:before="100" w:beforeAutospacing="1" w:after="100" w:afterAutospacing="1"/>
    </w:pPr>
    <w:rPr>
      <w:rFonts w:ascii="Times New Roman" w:eastAsia="Times New Roman" w:hAnsi="Times New Roman" w:cs="Times New Roman"/>
      <w:kern w:val="0"/>
      <w:sz w:val="24"/>
      <w14:ligatures w14:val="none"/>
    </w:rPr>
  </w:style>
  <w:style w:type="character" w:customStyle="1" w:styleId="citation-85">
    <w:name w:val="citation-85"/>
    <w:basedOn w:val="DefaultParagraphFont"/>
    <w:rsid w:val="00885315"/>
  </w:style>
  <w:style w:type="character" w:customStyle="1" w:styleId="citation-84">
    <w:name w:val="citation-84"/>
    <w:basedOn w:val="DefaultParagraphFont"/>
    <w:rsid w:val="00885315"/>
  </w:style>
  <w:style w:type="character" w:customStyle="1" w:styleId="citation-83">
    <w:name w:val="citation-83"/>
    <w:basedOn w:val="DefaultParagraphFont"/>
    <w:rsid w:val="00885315"/>
  </w:style>
  <w:style w:type="character" w:customStyle="1" w:styleId="citation-82">
    <w:name w:val="citation-82"/>
    <w:basedOn w:val="DefaultParagraphFont"/>
    <w:rsid w:val="00885315"/>
  </w:style>
  <w:style w:type="character" w:customStyle="1" w:styleId="citation-81">
    <w:name w:val="citation-81"/>
    <w:basedOn w:val="DefaultParagraphFont"/>
    <w:rsid w:val="00885315"/>
  </w:style>
  <w:style w:type="character" w:customStyle="1" w:styleId="citation-80">
    <w:name w:val="citation-80"/>
    <w:basedOn w:val="DefaultParagraphFont"/>
    <w:rsid w:val="00885315"/>
  </w:style>
  <w:style w:type="character" w:customStyle="1" w:styleId="citation-79">
    <w:name w:val="citation-79"/>
    <w:basedOn w:val="DefaultParagraphFont"/>
    <w:rsid w:val="00885315"/>
  </w:style>
  <w:style w:type="character" w:customStyle="1" w:styleId="citation-78">
    <w:name w:val="citation-78"/>
    <w:basedOn w:val="DefaultParagraphFont"/>
    <w:rsid w:val="00885315"/>
  </w:style>
  <w:style w:type="character" w:customStyle="1" w:styleId="citation-77">
    <w:name w:val="citation-77"/>
    <w:basedOn w:val="DefaultParagraphFont"/>
    <w:rsid w:val="00885315"/>
  </w:style>
  <w:style w:type="character" w:customStyle="1" w:styleId="citation-76">
    <w:name w:val="citation-76"/>
    <w:basedOn w:val="DefaultParagraphFont"/>
    <w:rsid w:val="00885315"/>
  </w:style>
  <w:style w:type="character" w:customStyle="1" w:styleId="citation-75">
    <w:name w:val="citation-75"/>
    <w:basedOn w:val="DefaultParagraphFont"/>
    <w:rsid w:val="00885315"/>
  </w:style>
  <w:style w:type="character" w:customStyle="1" w:styleId="citation-74">
    <w:name w:val="citation-74"/>
    <w:basedOn w:val="DefaultParagraphFont"/>
    <w:rsid w:val="00885315"/>
  </w:style>
  <w:style w:type="character" w:customStyle="1" w:styleId="citation-73">
    <w:name w:val="citation-73"/>
    <w:basedOn w:val="DefaultParagraphFont"/>
    <w:rsid w:val="00885315"/>
  </w:style>
  <w:style w:type="character" w:customStyle="1" w:styleId="citation-72">
    <w:name w:val="citation-72"/>
    <w:basedOn w:val="DefaultParagraphFont"/>
    <w:rsid w:val="00885315"/>
  </w:style>
  <w:style w:type="character" w:customStyle="1" w:styleId="citation-71">
    <w:name w:val="citation-71"/>
    <w:basedOn w:val="DefaultParagraphFont"/>
    <w:rsid w:val="00885315"/>
  </w:style>
  <w:style w:type="character" w:customStyle="1" w:styleId="citation-70">
    <w:name w:val="citation-70"/>
    <w:basedOn w:val="DefaultParagraphFont"/>
    <w:rsid w:val="00885315"/>
  </w:style>
  <w:style w:type="character" w:customStyle="1" w:styleId="citation-69">
    <w:name w:val="citation-69"/>
    <w:basedOn w:val="DefaultParagraphFont"/>
    <w:rsid w:val="008853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697</Words>
  <Characters>3070</Characters>
  <Application>Microsoft Office Word</Application>
  <DocSecurity>0</DocSecurity>
  <Lines>614</Lines>
  <Paragraphs>470</Paragraphs>
  <ScaleCrop>false</ScaleCrop>
  <Company/>
  <LinksUpToDate>false</LinksUpToDate>
  <CharactersWithSpaces>3297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Gilroy</dc:creator>
  <cp:keywords/>
  <dc:description/>
  <cp:lastModifiedBy>David Gilroy</cp:lastModifiedBy>
  <cp:revision>1</cp:revision>
  <dcterms:created xsi:type="dcterms:W3CDTF">2026-03-19T20:55:00Z</dcterms:created>
  <dcterms:modified xsi:type="dcterms:W3CDTF">2026-03-19T20:57:00Z</dcterms:modified>
</cp:coreProperties>
</file>